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0B0085" w:rsidRDefault="000B0085" w:rsidP="000B0085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DESY-2015-20</w:t>
      </w:r>
    </w:p>
    <w:p w:rsidR="000B0085" w:rsidRDefault="000B0085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0B0085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 w:rsidR="000019AE">
        <w:rPr>
          <w:rFonts w:ascii="Arial" w:hAnsi="Arial" w:cs="Arial"/>
          <w:sz w:val="22"/>
          <w:lang w:eastAsia="zh-CN"/>
        </w:rPr>
        <w:tab/>
        <w:t>FS-LA</w:t>
      </w:r>
      <w:r>
        <w:rPr>
          <w:rFonts w:ascii="Arial" w:hAnsi="Arial" w:cs="Arial"/>
          <w:sz w:val="22"/>
          <w:lang w:eastAsia="zh-CN"/>
        </w:rPr>
        <w:tab/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7A673C" w:rsidRDefault="007A673C" w:rsidP="000019AE">
      <w:pPr>
        <w:pStyle w:val="Heading3"/>
        <w:ind w:left="1426" w:hanging="256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0019AE">
        <w:rPr>
          <w:rFonts w:ascii="Arial" w:hAnsi="Arial" w:cs="Arial"/>
          <w:sz w:val="22"/>
        </w:rPr>
        <w:t>Ingmar Hartl</w:t>
      </w:r>
      <w:r w:rsidR="000019A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  <w:t>Email/Phone:</w:t>
      </w:r>
      <w:r w:rsidR="000019AE">
        <w:rPr>
          <w:rFonts w:ascii="Arial" w:hAnsi="Arial" w:cs="Arial"/>
          <w:sz w:val="22"/>
        </w:rPr>
        <w:t xml:space="preserve"> </w:t>
      </w:r>
      <w:hyperlink r:id="rId9" w:history="1">
        <w:r w:rsidR="000019AE" w:rsidRPr="005156C0">
          <w:rPr>
            <w:rStyle w:val="Hyperlink"/>
            <w:rFonts w:ascii="Arial" w:hAnsi="Arial" w:cs="Arial"/>
            <w:sz w:val="22"/>
          </w:rPr>
          <w:t>Ingmar.hartl@desy.de</w:t>
        </w:r>
      </w:hyperlink>
      <w:r w:rsidR="000019AE">
        <w:rPr>
          <w:rFonts w:ascii="Arial" w:hAnsi="Arial" w:cs="Arial"/>
          <w:sz w:val="22"/>
        </w:rPr>
        <w:br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0019AE">
        <w:rPr>
          <w:rFonts w:ascii="Helvetica" w:hAnsi="Helvetica" w:cs="Helvetica"/>
          <w:sz w:val="24"/>
          <w:szCs w:val="24"/>
          <w:lang w:val="en-US"/>
        </w:rPr>
        <w:t>+49 40 8998 2863</w:t>
      </w:r>
    </w:p>
    <w:p w:rsidR="00C46EAD" w:rsidRPr="00C46EAD" w:rsidRDefault="00C46EAD" w:rsidP="00C46EAD"/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  <w:r w:rsidR="000019AE">
        <w:rPr>
          <w:rFonts w:ascii="Arial" w:hAnsi="Arial" w:cs="Arial"/>
          <w:b w:val="0"/>
          <w:i/>
          <w:iCs/>
          <w:sz w:val="22"/>
        </w:rPr>
        <w:t xml:space="preserve">Ultrafast optics 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0019AE">
        <w:rPr>
          <w:rFonts w:ascii="Arial" w:hAnsi="Arial" w:cs="Arial"/>
          <w:sz w:val="22"/>
          <w:szCs w:val="22"/>
          <w:lang w:val="en-US"/>
        </w:rPr>
        <w:t>toral Research in fiber lasers for dielectric accelerators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32E172" wp14:editId="11FFA510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DFE" w:rsidRPr="000019AE" w:rsidRDefault="000019AE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  <w:u w:val="single"/>
                              </w:rPr>
                            </w:pPr>
                            <w:r w:rsidRPr="000B0085">
                              <w:rPr>
                                <w:rFonts w:ascii="Arial" w:hAnsi="Arial" w:cs="Arial"/>
                                <w:szCs w:val="24"/>
                              </w:rPr>
                              <w:t xml:space="preserve">Accelerating particles with lasers instead of microwaves would allow us to shrink conventional accelerators by a factor of 1000 for a given particle energy.   We are working on shrinking a particle accelerator to the size of a chip. For this accelerator on a chip  project, novel  ultrafast Tm-fiber lasers at 2µm center wavelength will be developed and first acceleration, focusing and electron deflection experiments will be performed.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">
                <v:textbox>
                  <w:txbxContent>
                    <w:p w:rsidR="00486DFE" w:rsidRPr="000019AE" w:rsidRDefault="000019AE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  <w:u w:val="single"/>
                        </w:rPr>
                      </w:pP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Accelerating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particles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with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lasers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instead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of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microwaves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would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allow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us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to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shrink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conventional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accelerators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by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a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factor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of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1000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for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a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given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particle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energy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.  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We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are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working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on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shrinking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a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particle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accelerator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to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the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size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of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a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chip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.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For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this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>accelerator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on</w:t>
                      </w:r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chip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project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novel</w:t>
                      </w:r>
                      <w:proofErr w:type="spellEnd"/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 ultrafast Tm-fiber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lasers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at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2</w:t>
                      </w:r>
                      <w:r w:rsidRPr="000019AE"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µm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center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wavelength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will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be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developed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first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acceleration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focusing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electron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deflection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experiments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will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be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performed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7B4" wp14:editId="28D61368">
                <wp:simplePos x="0" y="0"/>
                <wp:positionH relativeFrom="column">
                  <wp:posOffset>550545</wp:posOffset>
                </wp:positionH>
                <wp:positionV relativeFrom="paragraph">
                  <wp:posOffset>44450</wp:posOffset>
                </wp:positionV>
                <wp:extent cx="4800600" cy="3019425"/>
                <wp:effectExtent l="0" t="0" r="19050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DFE" w:rsidRPr="00B274AC" w:rsidRDefault="000019AE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0019AE">
                              <w:rPr>
                                <w:rFonts w:ascii="Arial" w:hAnsi="Arial" w:cs="Arial"/>
                                <w:szCs w:val="24"/>
                              </w:rPr>
                              <w:t xml:space="preserve">Good knowledge of ultrafast laser physics.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Experience with fiber lasers  using Yb and Tm gain materials. </w:t>
                            </w:r>
                            <w:r w:rsidRPr="000019AE">
                              <w:rPr>
                                <w:rFonts w:ascii="Arial" w:hAnsi="Arial" w:cs="Arial"/>
                                <w:szCs w:val="24"/>
                              </w:rPr>
                              <w:t>Knowledge in accelerator physics is a plus.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8" o:spid="_x0000_s1027" type="#_x0000_t202" style="position:absolute;left:0;text-align:left;margin-left:43.35pt;margin-top:3.5pt;width:378pt;height:2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">
                <v:textbox inset=",,,1mm">
                  <w:txbxContent>
                    <w:p w:rsidR="00486DFE" w:rsidRPr="00B274AC" w:rsidRDefault="000019AE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0019AE">
                        <w:rPr>
                          <w:rFonts w:ascii="Arial" w:hAnsi="Arial" w:cs="Arial"/>
                          <w:szCs w:val="24"/>
                        </w:rPr>
                        <w:t xml:space="preserve">Good knowledge of ultrafast laser physics.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Experience with fiber </w:t>
                      </w:r>
                      <w:proofErr w:type="gramStart"/>
                      <w:r>
                        <w:rPr>
                          <w:rFonts w:ascii="Arial" w:hAnsi="Arial" w:cs="Arial"/>
                          <w:szCs w:val="24"/>
                        </w:rPr>
                        <w:t>lasers  using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</w:rPr>
                        <w:t>Yb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and Tm gain materials. </w:t>
                      </w:r>
                      <w:r w:rsidRPr="000019AE">
                        <w:rPr>
                          <w:rFonts w:ascii="Arial" w:hAnsi="Arial" w:cs="Arial"/>
                          <w:szCs w:val="24"/>
                        </w:rPr>
                        <w:t>Knowledge in accelerator physics is a plus.</w:t>
                      </w: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FC1C9B">
        <w:rPr>
          <w:rFonts w:ascii="Arial" w:hAnsi="Arial" w:cs="Arial"/>
          <w:sz w:val="22"/>
        </w:rPr>
        <w:t>Hamburg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FC1C9B">
        <w:rPr>
          <w:rFonts w:ascii="Arial" w:hAnsi="Arial" w:cs="Arial"/>
          <w:sz w:val="22"/>
        </w:rPr>
        <w:t>November/</w:t>
      </w:r>
      <w:bookmarkStart w:id="0" w:name="_GoBack"/>
      <w:bookmarkEnd w:id="0"/>
      <w:r w:rsidR="00403A8B">
        <w:rPr>
          <w:rFonts w:ascii="Arial" w:hAnsi="Arial" w:cs="Arial"/>
          <w:sz w:val="22"/>
        </w:rPr>
        <w:t>December 2015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lastRenderedPageBreak/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D0" w:rsidRDefault="002306D0">
      <w:r>
        <w:separator/>
      </w:r>
    </w:p>
  </w:endnote>
  <w:endnote w:type="continuationSeparator" w:id="0">
    <w:p w:rsidR="002306D0" w:rsidRDefault="0023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D0" w:rsidRDefault="002306D0">
      <w:r>
        <w:separator/>
      </w:r>
    </w:p>
  </w:footnote>
  <w:footnote w:type="continuationSeparator" w:id="0">
    <w:p w:rsidR="002306D0" w:rsidRDefault="00230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1C9B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019AE"/>
    <w:rsid w:val="00017CE2"/>
    <w:rsid w:val="00050B20"/>
    <w:rsid w:val="000A3D3B"/>
    <w:rsid w:val="000B0085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306D0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73A32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C1C9B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gmar.hartl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8777-2449-402B-B1FA-37A77DA1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2</Pages>
  <Words>89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5</cp:revision>
  <cp:lastPrinted>2006-08-08T10:33:00Z</cp:lastPrinted>
  <dcterms:created xsi:type="dcterms:W3CDTF">2015-05-04T12:05:00Z</dcterms:created>
  <dcterms:modified xsi:type="dcterms:W3CDTF">2015-05-07T14:30:00Z</dcterms:modified>
</cp:coreProperties>
</file>